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91" w:rsidRDefault="00077691" w:rsidP="00EF1E76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7691" w:rsidRPr="00AD4119" w:rsidTr="003F2843">
        <w:tc>
          <w:tcPr>
            <w:tcW w:w="9211" w:type="dxa"/>
            <w:shd w:val="clear" w:color="auto" w:fill="595959"/>
          </w:tcPr>
          <w:p w:rsidR="00077691" w:rsidRPr="00AD4119" w:rsidRDefault="00864F24" w:rsidP="00EF1E7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NORMA DE PROCEDIMENTO</w:t>
            </w:r>
            <w:r w:rsidR="00077691" w:rsidRPr="00AD4119">
              <w:rPr>
                <w:rFonts w:ascii="Arial Black" w:hAnsi="Arial Black" w:cs="Arial"/>
                <w:b/>
                <w:bCs/>
                <w:color w:val="FFFFFF"/>
              </w:rPr>
              <w:t xml:space="preserve"> – </w:t>
            </w:r>
            <w:r w:rsidR="0049490D">
              <w:rPr>
                <w:rFonts w:ascii="Arial Black" w:hAnsi="Arial Black" w:cs="Arial"/>
                <w:b/>
                <w:bCs/>
                <w:color w:val="FFFFFF"/>
              </w:rPr>
              <w:t>PGE</w:t>
            </w:r>
            <w:r w:rsidR="004A0804">
              <w:rPr>
                <w:rFonts w:ascii="Arial Black" w:hAnsi="Arial Black" w:cs="Arial"/>
                <w:b/>
                <w:bCs/>
                <w:color w:val="FFFFFF"/>
              </w:rPr>
              <w:t xml:space="preserve"> Nº 004</w:t>
            </w:r>
          </w:p>
        </w:tc>
      </w:tr>
    </w:tbl>
    <w:p w:rsidR="00077691" w:rsidRPr="00AD4119" w:rsidRDefault="00077691" w:rsidP="00EF1E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418"/>
        <w:gridCol w:w="3118"/>
        <w:gridCol w:w="596"/>
        <w:gridCol w:w="680"/>
        <w:gridCol w:w="454"/>
        <w:gridCol w:w="963"/>
      </w:tblGrid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Tema:</w:t>
            </w:r>
          </w:p>
        </w:tc>
        <w:tc>
          <w:tcPr>
            <w:tcW w:w="7938" w:type="dxa"/>
            <w:gridSpan w:val="7"/>
            <w:vAlign w:val="center"/>
          </w:tcPr>
          <w:p w:rsidR="00077691" w:rsidRPr="00AD4119" w:rsidRDefault="004D2B5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M</w:t>
            </w:r>
            <w:r w:rsidRPr="004D2B51">
              <w:rPr>
                <w:rFonts w:ascii="Arial" w:hAnsi="Arial" w:cs="Arial"/>
                <w:bCs/>
                <w:color w:val="000000"/>
                <w:sz w:val="22"/>
              </w:rPr>
              <w:t>anifestação em projetos de lei ou atos normativos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Emitente:</w:t>
            </w:r>
          </w:p>
        </w:tc>
        <w:tc>
          <w:tcPr>
            <w:tcW w:w="7938" w:type="dxa"/>
            <w:gridSpan w:val="7"/>
            <w:vAlign w:val="center"/>
          </w:tcPr>
          <w:p w:rsidR="00077691" w:rsidRPr="00AD4119" w:rsidRDefault="0049490D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Procuradoria Geral do Estado - PGE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Sistema:</w:t>
            </w:r>
          </w:p>
        </w:tc>
        <w:tc>
          <w:tcPr>
            <w:tcW w:w="5841" w:type="dxa"/>
            <w:gridSpan w:val="4"/>
            <w:vAlign w:val="center"/>
          </w:tcPr>
          <w:p w:rsidR="0049490D" w:rsidRPr="00AD4119" w:rsidRDefault="0049490D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Procuradoria Geral do Estado</w:t>
            </w:r>
          </w:p>
        </w:tc>
        <w:tc>
          <w:tcPr>
            <w:tcW w:w="1134" w:type="dxa"/>
            <w:gridSpan w:val="2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Código:</w:t>
            </w:r>
          </w:p>
        </w:tc>
        <w:tc>
          <w:tcPr>
            <w:tcW w:w="963" w:type="dxa"/>
            <w:vAlign w:val="center"/>
          </w:tcPr>
          <w:p w:rsidR="00077691" w:rsidRPr="00AD4119" w:rsidRDefault="0049490D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PGE</w:t>
            </w:r>
          </w:p>
        </w:tc>
      </w:tr>
      <w:tr w:rsidR="00077691" w:rsidRPr="00AD4119" w:rsidTr="0049490D">
        <w:tc>
          <w:tcPr>
            <w:tcW w:w="1242" w:type="dxa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Versão:</w:t>
            </w:r>
          </w:p>
        </w:tc>
        <w:tc>
          <w:tcPr>
            <w:tcW w:w="709" w:type="dxa"/>
            <w:vAlign w:val="center"/>
          </w:tcPr>
          <w:p w:rsidR="00077691" w:rsidRPr="00AD4119" w:rsidRDefault="0049490D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Aprovação:</w:t>
            </w:r>
          </w:p>
        </w:tc>
        <w:tc>
          <w:tcPr>
            <w:tcW w:w="3118" w:type="dxa"/>
            <w:vAlign w:val="center"/>
          </w:tcPr>
          <w:p w:rsidR="00077691" w:rsidRPr="00A8469F" w:rsidRDefault="005F661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  <w:r w:rsidRPr="00D64A0C">
              <w:rPr>
                <w:rFonts w:ascii="Arial" w:hAnsi="Arial" w:cs="Arial"/>
                <w:bCs/>
                <w:sz w:val="22"/>
              </w:rPr>
              <w:t xml:space="preserve">Portaria nº </w:t>
            </w:r>
            <w:r w:rsidR="00D64A0C" w:rsidRPr="00D64A0C">
              <w:rPr>
                <w:rFonts w:ascii="Arial" w:hAnsi="Arial" w:cs="Arial"/>
                <w:bCs/>
                <w:sz w:val="22"/>
              </w:rPr>
              <w:t>00</w:t>
            </w:r>
            <w:r w:rsidR="00E362F0">
              <w:rPr>
                <w:rFonts w:ascii="Arial" w:hAnsi="Arial" w:cs="Arial"/>
                <w:bCs/>
                <w:sz w:val="22"/>
              </w:rPr>
              <w:t>6</w:t>
            </w:r>
            <w:bookmarkStart w:id="0" w:name="_GoBack"/>
            <w:bookmarkEnd w:id="0"/>
            <w:r w:rsidR="00D64A0C" w:rsidRPr="00D64A0C">
              <w:rPr>
                <w:rFonts w:ascii="Arial" w:hAnsi="Arial" w:cs="Arial"/>
                <w:bCs/>
                <w:sz w:val="22"/>
              </w:rPr>
              <w:t>-R</w:t>
            </w:r>
          </w:p>
        </w:tc>
        <w:tc>
          <w:tcPr>
            <w:tcW w:w="1276" w:type="dxa"/>
            <w:gridSpan w:val="2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D4119">
              <w:rPr>
                <w:rFonts w:ascii="Arial" w:hAnsi="Arial" w:cs="Arial"/>
                <w:b/>
                <w:bCs/>
                <w:color w:val="000000"/>
                <w:sz w:val="22"/>
              </w:rPr>
              <w:t>Vigência:</w:t>
            </w:r>
          </w:p>
        </w:tc>
        <w:tc>
          <w:tcPr>
            <w:tcW w:w="1417" w:type="dxa"/>
            <w:gridSpan w:val="2"/>
            <w:vAlign w:val="center"/>
          </w:tcPr>
          <w:p w:rsidR="00077691" w:rsidRPr="00AD4119" w:rsidRDefault="00077691" w:rsidP="00EF1E76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2"/>
              </w:rPr>
            </w:pPr>
          </w:p>
        </w:tc>
      </w:tr>
    </w:tbl>
    <w:p w:rsidR="00077691" w:rsidRPr="00AD4119" w:rsidRDefault="00077691" w:rsidP="00EF1E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077691" w:rsidRPr="00AD4119" w:rsidRDefault="00077691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OBJETIVOS</w:t>
      </w:r>
    </w:p>
    <w:p w:rsidR="00077691" w:rsidRPr="00AD4119" w:rsidRDefault="00077691" w:rsidP="00EF1E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077691" w:rsidRDefault="00545C2D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Realizar a </w:t>
      </w:r>
      <w:r w:rsidR="004D2B51" w:rsidRPr="004D2B51">
        <w:rPr>
          <w:rFonts w:ascii="Arial" w:hAnsi="Arial" w:cs="Arial"/>
          <w:color w:val="000000"/>
        </w:rPr>
        <w:t>manifestação em projetos de lei ou atos normativos</w:t>
      </w:r>
      <w:r w:rsidR="00077691" w:rsidRPr="004D2B51">
        <w:rPr>
          <w:rFonts w:ascii="Arial" w:hAnsi="Arial" w:cs="Arial"/>
          <w:color w:val="000000"/>
        </w:rPr>
        <w:t>.</w:t>
      </w:r>
    </w:p>
    <w:p w:rsidR="00545C2D" w:rsidRPr="00AD4119" w:rsidRDefault="00545C2D" w:rsidP="00EF1E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7691" w:rsidRPr="00AD4119" w:rsidRDefault="00077691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ABRANGÊNCIA</w:t>
      </w:r>
    </w:p>
    <w:p w:rsidR="0097289D" w:rsidRPr="001B72FE" w:rsidRDefault="0097289D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Procuradoria Geral do Estado</w:t>
      </w:r>
    </w:p>
    <w:p w:rsidR="0097289D" w:rsidRPr="001B72FE" w:rsidRDefault="0097289D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B72FE">
        <w:rPr>
          <w:rFonts w:ascii="Arial" w:hAnsi="Arial" w:cs="Arial"/>
        </w:rPr>
        <w:t>Secretaria de Estado</w:t>
      </w:r>
      <w:r>
        <w:rPr>
          <w:rFonts w:ascii="Arial" w:hAnsi="Arial" w:cs="Arial"/>
        </w:rPr>
        <w:t xml:space="preserve"> solicitante</w:t>
      </w:r>
    </w:p>
    <w:p w:rsidR="0097289D" w:rsidRPr="001B72FE" w:rsidRDefault="0097289D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Chefe do Poder Executivo</w:t>
      </w:r>
    </w:p>
    <w:p w:rsidR="00077691" w:rsidRPr="00AD4119" w:rsidRDefault="00077691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FUNDAMENTAÇÃO LEGAL</w:t>
      </w:r>
    </w:p>
    <w:p w:rsidR="00077691" w:rsidRPr="00EF2FE6" w:rsidRDefault="00077691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EF2FE6">
        <w:rPr>
          <w:rFonts w:ascii="Arial" w:hAnsi="Arial" w:cs="Arial"/>
          <w:color w:val="000000"/>
        </w:rPr>
        <w:t>Lei Complementar</w:t>
      </w:r>
      <w:r w:rsidR="002113EB">
        <w:rPr>
          <w:rFonts w:ascii="Arial" w:hAnsi="Arial" w:cs="Arial"/>
          <w:color w:val="000000"/>
        </w:rPr>
        <w:t xml:space="preserve"> </w:t>
      </w:r>
      <w:r w:rsidR="002113EB" w:rsidRPr="009A31CE">
        <w:rPr>
          <w:rFonts w:ascii="Arial" w:hAnsi="Arial" w:cs="Arial"/>
        </w:rPr>
        <w:t>Estadual</w:t>
      </w:r>
      <w:r w:rsidRPr="009A31CE">
        <w:rPr>
          <w:rFonts w:ascii="Arial" w:hAnsi="Arial" w:cs="Arial"/>
        </w:rPr>
        <w:t xml:space="preserve"> nº 8</w:t>
      </w:r>
      <w:r w:rsidR="00B12860" w:rsidRPr="009A31CE">
        <w:rPr>
          <w:rFonts w:ascii="Arial" w:hAnsi="Arial" w:cs="Arial"/>
        </w:rPr>
        <w:t>8</w:t>
      </w:r>
      <w:r w:rsidR="00EF2FE6" w:rsidRPr="009A31CE">
        <w:rPr>
          <w:rFonts w:ascii="Arial" w:hAnsi="Arial" w:cs="Arial"/>
        </w:rPr>
        <w:t>/</w:t>
      </w:r>
      <w:r w:rsidR="00545C2D" w:rsidRPr="009A31CE">
        <w:rPr>
          <w:rFonts w:ascii="Arial" w:hAnsi="Arial" w:cs="Arial"/>
        </w:rPr>
        <w:t>1</w:t>
      </w:r>
      <w:r w:rsidR="00EF2FE6" w:rsidRPr="009A31CE">
        <w:rPr>
          <w:rFonts w:ascii="Arial" w:hAnsi="Arial" w:cs="Arial"/>
        </w:rPr>
        <w:t>99</w:t>
      </w:r>
      <w:r w:rsidR="00545C2D" w:rsidRPr="009A31CE">
        <w:rPr>
          <w:rFonts w:ascii="Arial" w:hAnsi="Arial" w:cs="Arial"/>
        </w:rPr>
        <w:t>6</w:t>
      </w:r>
      <w:r w:rsidR="00EF2FE6" w:rsidRPr="009A31CE">
        <w:rPr>
          <w:rFonts w:ascii="Arial" w:hAnsi="Arial" w:cs="Arial"/>
        </w:rPr>
        <w:t xml:space="preserve">, art. </w:t>
      </w:r>
      <w:r w:rsidR="009A31CE" w:rsidRPr="009A31CE">
        <w:rPr>
          <w:rFonts w:ascii="Arial" w:hAnsi="Arial" w:cs="Arial"/>
        </w:rPr>
        <w:t>4</w:t>
      </w:r>
      <w:r w:rsidR="00EF2FE6" w:rsidRPr="009A31CE">
        <w:rPr>
          <w:rFonts w:ascii="Arial" w:hAnsi="Arial" w:cs="Arial"/>
        </w:rPr>
        <w:t xml:space="preserve">º, </w:t>
      </w:r>
      <w:r w:rsidR="009A31CE" w:rsidRPr="009A31CE">
        <w:rPr>
          <w:rFonts w:ascii="Arial" w:hAnsi="Arial" w:cs="Arial"/>
        </w:rPr>
        <w:t>I</w:t>
      </w:r>
      <w:r w:rsidR="00EF2FE6" w:rsidRPr="009A31CE">
        <w:rPr>
          <w:rFonts w:ascii="Arial" w:hAnsi="Arial" w:cs="Arial"/>
        </w:rPr>
        <w:t>I,</w:t>
      </w:r>
      <w:r w:rsidR="009A31CE" w:rsidRPr="009A31CE">
        <w:rPr>
          <w:rFonts w:ascii="Arial" w:hAnsi="Arial" w:cs="Arial"/>
        </w:rPr>
        <w:t xml:space="preserve"> ‘b’,</w:t>
      </w:r>
      <w:r w:rsidR="00EF2FE6" w:rsidRPr="009A31CE">
        <w:rPr>
          <w:rFonts w:ascii="Arial" w:hAnsi="Arial" w:cs="Arial"/>
        </w:rPr>
        <w:t xml:space="preserve"> e art. </w:t>
      </w:r>
      <w:r w:rsidR="009A31CE" w:rsidRPr="009A31CE">
        <w:rPr>
          <w:rFonts w:ascii="Arial" w:hAnsi="Arial" w:cs="Arial"/>
        </w:rPr>
        <w:t>15</w:t>
      </w:r>
      <w:r w:rsidR="00EF2FE6" w:rsidRPr="009A31CE">
        <w:rPr>
          <w:rFonts w:ascii="Arial" w:hAnsi="Arial" w:cs="Arial"/>
        </w:rPr>
        <w:t xml:space="preserve">, </w:t>
      </w:r>
      <w:r w:rsidR="002113EB" w:rsidRPr="009A31CE">
        <w:rPr>
          <w:rFonts w:ascii="Arial" w:hAnsi="Arial" w:cs="Arial"/>
        </w:rPr>
        <w:t>X</w:t>
      </w:r>
      <w:r w:rsidR="009A31CE" w:rsidRPr="009A31CE">
        <w:rPr>
          <w:rFonts w:ascii="Arial" w:hAnsi="Arial" w:cs="Arial"/>
        </w:rPr>
        <w:t>IV</w:t>
      </w:r>
      <w:r w:rsidRPr="009A31CE">
        <w:rPr>
          <w:rFonts w:ascii="Arial" w:hAnsi="Arial" w:cs="Arial"/>
        </w:rPr>
        <w:t>;</w:t>
      </w:r>
    </w:p>
    <w:p w:rsidR="00077691" w:rsidRPr="00AD4119" w:rsidRDefault="00077691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DEFINIÇÕES</w:t>
      </w:r>
    </w:p>
    <w:p w:rsidR="00077691" w:rsidRPr="009A31CE" w:rsidRDefault="00077691" w:rsidP="00EF1E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A77CD4" w:rsidRPr="009A31CE" w:rsidRDefault="00A77CD4" w:rsidP="00EF1E76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/>
        </w:rPr>
      </w:pPr>
      <w:r w:rsidRPr="009A31CE">
        <w:rPr>
          <w:rFonts w:ascii="Arial" w:hAnsi="Arial" w:cs="Arial"/>
          <w:b/>
        </w:rPr>
        <w:t>CEI/PGE - Centro de Estudos e Informações Jurídicas da PGE</w:t>
      </w:r>
      <w:r w:rsidRPr="009A31CE">
        <w:rPr>
          <w:rFonts w:ascii="Arial" w:hAnsi="Arial" w:cs="Arial"/>
        </w:rPr>
        <w:t xml:space="preserve"> - Setor responsável por manter atualizados os operadores do Direito que atuam na PGE e realizar as análises dos projetos de lei encaminhados para sanção ou veto do governador do Estado.</w:t>
      </w:r>
    </w:p>
    <w:p w:rsidR="00A77CD4" w:rsidRPr="00D836AE" w:rsidRDefault="00A77CD4" w:rsidP="00D836A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r w:rsidRPr="00D836AE">
        <w:rPr>
          <w:rFonts w:ascii="Arial" w:hAnsi="Arial" w:cs="Arial"/>
          <w:b/>
          <w:color w:val="000000"/>
        </w:rPr>
        <w:t>PCA</w:t>
      </w:r>
      <w:r>
        <w:rPr>
          <w:rFonts w:ascii="Arial" w:hAnsi="Arial" w:cs="Arial"/>
          <w:b/>
          <w:color w:val="000000"/>
        </w:rPr>
        <w:t>/PGE</w:t>
      </w:r>
      <w:r w:rsidRPr="00D836AE">
        <w:rPr>
          <w:rFonts w:ascii="Arial" w:hAnsi="Arial" w:cs="Arial"/>
          <w:b/>
          <w:color w:val="000000"/>
        </w:rPr>
        <w:t xml:space="preserve"> - Procuradoria de Consultoria Administrativa </w:t>
      </w:r>
      <w:r>
        <w:rPr>
          <w:rFonts w:ascii="Arial" w:hAnsi="Arial" w:cs="Arial"/>
          <w:b/>
          <w:color w:val="000000"/>
        </w:rPr>
        <w:t>da PGE</w:t>
      </w:r>
      <w:r w:rsidRPr="00D836AE">
        <w:rPr>
          <w:rFonts w:ascii="Arial" w:hAnsi="Arial" w:cs="Arial"/>
          <w:b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</w:t>
      </w:r>
      <w:r w:rsidRPr="00D836AE">
        <w:rPr>
          <w:rFonts w:ascii="Arial" w:hAnsi="Arial" w:cs="Arial"/>
          <w:color w:val="000000"/>
        </w:rPr>
        <w:t xml:space="preserve">Setorial especializada da PGE que assessoramento e representa extrajudicialmente o Estado em matérias relativas a contratos, acordos, convênios e ajustes de interesse direto e indireto do Estado do Espírito Santo. </w:t>
      </w:r>
    </w:p>
    <w:p w:rsidR="00A77CD4" w:rsidRDefault="00A77CD4" w:rsidP="00D836A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A77CD4">
        <w:rPr>
          <w:rFonts w:ascii="Arial" w:hAnsi="Arial" w:cs="Arial"/>
          <w:b/>
          <w:color w:val="000000"/>
        </w:rPr>
        <w:t>PFI</w:t>
      </w:r>
      <w:r>
        <w:rPr>
          <w:rFonts w:ascii="Arial" w:hAnsi="Arial" w:cs="Arial"/>
          <w:b/>
          <w:color w:val="000000"/>
        </w:rPr>
        <w:t>/PGE</w:t>
      </w:r>
      <w:r w:rsidRPr="00A77CD4">
        <w:rPr>
          <w:rFonts w:ascii="Arial" w:hAnsi="Arial" w:cs="Arial"/>
          <w:b/>
          <w:color w:val="000000"/>
        </w:rPr>
        <w:t xml:space="preserve"> - </w:t>
      </w:r>
      <w:r w:rsidRPr="00D836AE">
        <w:rPr>
          <w:rFonts w:ascii="Arial" w:hAnsi="Arial" w:cs="Arial"/>
          <w:b/>
          <w:color w:val="000000"/>
        </w:rPr>
        <w:t xml:space="preserve">Procuradoria Fiscal </w:t>
      </w:r>
      <w:r w:rsidRPr="00A77CD4">
        <w:rPr>
          <w:rFonts w:ascii="Arial" w:hAnsi="Arial" w:cs="Arial"/>
          <w:b/>
          <w:color w:val="000000"/>
        </w:rPr>
        <w:t>da PGE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 w:rsidRPr="00D836AE">
        <w:rPr>
          <w:rFonts w:ascii="Arial" w:hAnsi="Arial" w:cs="Arial"/>
          <w:color w:val="000000"/>
        </w:rPr>
        <w:t xml:space="preserve">Setorial especializada da PGE que </w:t>
      </w:r>
      <w:r>
        <w:rPr>
          <w:rFonts w:ascii="Arial" w:hAnsi="Arial" w:cs="Arial"/>
          <w:color w:val="000000"/>
        </w:rPr>
        <w:t>c</w:t>
      </w:r>
      <w:r w:rsidRPr="00D836AE">
        <w:rPr>
          <w:rFonts w:ascii="Arial" w:hAnsi="Arial" w:cs="Arial"/>
          <w:color w:val="000000"/>
        </w:rPr>
        <w:t>uida da cobrança judicial da dívida ativa do Estado, de suas autarquias e fundações.</w:t>
      </w:r>
      <w:r>
        <w:rPr>
          <w:rFonts w:ascii="Arial" w:hAnsi="Arial" w:cs="Arial"/>
        </w:rPr>
        <w:t xml:space="preserve"> </w:t>
      </w:r>
    </w:p>
    <w:p w:rsidR="00A77CD4" w:rsidRPr="009A31CE" w:rsidRDefault="00A77CD4" w:rsidP="00EF1E76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b/>
        </w:rPr>
      </w:pPr>
      <w:r w:rsidRPr="009A31CE">
        <w:rPr>
          <w:rFonts w:ascii="Arial" w:hAnsi="Arial" w:cs="Arial"/>
          <w:b/>
        </w:rPr>
        <w:t xml:space="preserve">PGE.Net - </w:t>
      </w:r>
      <w:r w:rsidRPr="009A31CE">
        <w:rPr>
          <w:rFonts w:ascii="Arial" w:hAnsi="Arial" w:cs="Arial"/>
        </w:rPr>
        <w:t>Sistema de informática utilizado pela PGE para o controle e emissão de documentos e peças processuais dos processos judiciais e administrativos.</w:t>
      </w:r>
    </w:p>
    <w:p w:rsidR="00A77CD4" w:rsidRPr="00D836AE" w:rsidRDefault="00A77CD4" w:rsidP="00D836AE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  <w:proofErr w:type="spellStart"/>
      <w:r w:rsidRPr="00D836AE">
        <w:rPr>
          <w:rFonts w:ascii="Arial" w:hAnsi="Arial" w:cs="Arial"/>
          <w:b/>
          <w:color w:val="000000"/>
        </w:rPr>
        <w:t>PPetro</w:t>
      </w:r>
      <w:proofErr w:type="spellEnd"/>
      <w:r>
        <w:rPr>
          <w:rFonts w:ascii="Arial" w:hAnsi="Arial" w:cs="Arial"/>
          <w:b/>
          <w:color w:val="000000"/>
        </w:rPr>
        <w:t>/PGE</w:t>
      </w:r>
      <w:r w:rsidRPr="00D836AE">
        <w:rPr>
          <w:rFonts w:ascii="Arial" w:hAnsi="Arial" w:cs="Arial"/>
          <w:b/>
          <w:color w:val="000000"/>
        </w:rPr>
        <w:t xml:space="preserve"> - Procuradoria do Petróleo, Mineração e outros Recursos </w:t>
      </w:r>
      <w:proofErr w:type="gramStart"/>
      <w:r w:rsidRPr="00A77CD4">
        <w:rPr>
          <w:rFonts w:ascii="Arial" w:hAnsi="Arial" w:cs="Arial"/>
          <w:b/>
          <w:color w:val="000000"/>
        </w:rPr>
        <w:t>Naturais  da</w:t>
      </w:r>
      <w:proofErr w:type="gramEnd"/>
      <w:r w:rsidRPr="00A77CD4">
        <w:rPr>
          <w:rFonts w:ascii="Arial" w:hAnsi="Arial" w:cs="Arial"/>
          <w:b/>
          <w:color w:val="000000"/>
        </w:rPr>
        <w:t xml:space="preserve"> PGE</w:t>
      </w:r>
      <w:r w:rsidRPr="00D836AE">
        <w:rPr>
          <w:rFonts w:ascii="Arial" w:hAnsi="Arial" w:cs="Arial"/>
          <w:color w:val="000000"/>
        </w:rPr>
        <w:t xml:space="preserve"> - Setorial especializada da PGE que presta assessoramento jurídico ao governador, </w:t>
      </w:r>
      <w:r>
        <w:rPr>
          <w:rFonts w:ascii="Arial" w:hAnsi="Arial" w:cs="Arial"/>
          <w:color w:val="000000"/>
        </w:rPr>
        <w:t xml:space="preserve">aos </w:t>
      </w:r>
      <w:r w:rsidRPr="00D836AE">
        <w:rPr>
          <w:rFonts w:ascii="Arial" w:hAnsi="Arial" w:cs="Arial"/>
          <w:color w:val="000000"/>
        </w:rPr>
        <w:t xml:space="preserve">secretários e </w:t>
      </w:r>
      <w:r>
        <w:rPr>
          <w:rFonts w:ascii="Arial" w:hAnsi="Arial" w:cs="Arial"/>
          <w:color w:val="000000"/>
        </w:rPr>
        <w:t xml:space="preserve">aos </w:t>
      </w:r>
      <w:r w:rsidRPr="00D836AE">
        <w:rPr>
          <w:rFonts w:ascii="Arial" w:hAnsi="Arial" w:cs="Arial"/>
          <w:color w:val="000000"/>
        </w:rPr>
        <w:t>demais órgãos estaduais no que diz respeito à exploração de petróleo e gás, recursos minerais e hídricos.</w:t>
      </w:r>
    </w:p>
    <w:p w:rsidR="00A77CD4" w:rsidRPr="00D836AE" w:rsidRDefault="00A77CD4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9A31CE">
        <w:rPr>
          <w:rFonts w:ascii="Arial" w:hAnsi="Arial" w:cs="Arial"/>
          <w:b/>
        </w:rPr>
        <w:t>SPGA</w:t>
      </w:r>
      <w:r>
        <w:rPr>
          <w:rFonts w:ascii="Arial" w:hAnsi="Arial" w:cs="Arial"/>
          <w:b/>
        </w:rPr>
        <w:t>/PGE</w:t>
      </w:r>
      <w:r w:rsidRPr="009A31CE">
        <w:rPr>
          <w:rFonts w:ascii="Arial" w:hAnsi="Arial" w:cs="Arial"/>
          <w:b/>
        </w:rPr>
        <w:t xml:space="preserve"> - Subprocuradora-geral para Assuntos Administrativos da PGE</w:t>
      </w:r>
      <w:r w:rsidRPr="009A31CE">
        <w:rPr>
          <w:rFonts w:ascii="Arial" w:hAnsi="Arial" w:cs="Arial"/>
        </w:rPr>
        <w:t xml:space="preserve"> </w:t>
      </w:r>
      <w:r w:rsidRPr="009A31CE">
        <w:rPr>
          <w:rFonts w:ascii="Arial" w:hAnsi="Arial" w:cs="Arial"/>
        </w:rPr>
        <w:lastRenderedPageBreak/>
        <w:t>- Ao Subprocurador-Geral para Assuntos Administrativos, com funções, prerrogativas e responsabilidades de Subsecretário de Estado, compete apreciar e manifestar, mediante delegação do Procurador-Geral do Estado, decisão em processos oriundos da Procuradoria da Consultoria Administrativa, bem como coordenar o planejamento e a execução de programas, projetos e atividades que lhe forem delegados pelo Procurador-Geral do Estado</w:t>
      </w:r>
      <w:r w:rsidRPr="009A31CE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D836AE" w:rsidRPr="009A31CE" w:rsidRDefault="00D836AE" w:rsidP="00EF1E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77691" w:rsidRPr="00AD4119" w:rsidRDefault="00077691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UNIDADES FUNCIONAIS ENVOLVIDAS</w:t>
      </w:r>
    </w:p>
    <w:p w:rsidR="00077691" w:rsidRPr="00AD4119" w:rsidRDefault="00077691" w:rsidP="00EF1E76">
      <w:pPr>
        <w:pStyle w:val="PargrafodaLista"/>
        <w:widowControl w:val="0"/>
        <w:autoSpaceDE w:val="0"/>
        <w:autoSpaceDN w:val="0"/>
        <w:adjustRightInd w:val="0"/>
        <w:spacing w:line="276" w:lineRule="auto"/>
        <w:ind w:left="0" w:right="-852"/>
        <w:jc w:val="both"/>
        <w:rPr>
          <w:rFonts w:ascii="Arial" w:hAnsi="Arial" w:cs="Arial"/>
          <w:bCs/>
          <w:color w:val="000000"/>
        </w:rPr>
      </w:pPr>
    </w:p>
    <w:p w:rsidR="001B72FE" w:rsidRPr="001B72FE" w:rsidRDefault="001B72FE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1B72FE">
        <w:rPr>
          <w:rFonts w:ascii="Arial" w:hAnsi="Arial" w:cs="Arial"/>
        </w:rPr>
        <w:t>CEI/PGE</w:t>
      </w:r>
    </w:p>
    <w:p w:rsidR="001B72FE" w:rsidRPr="001B72FE" w:rsidRDefault="001B72FE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1B72FE">
        <w:rPr>
          <w:rFonts w:ascii="Arial" w:hAnsi="Arial" w:cs="Arial"/>
        </w:rPr>
        <w:t>Gabinete/PGE</w:t>
      </w:r>
    </w:p>
    <w:p w:rsidR="001B72FE" w:rsidRPr="001B72FE" w:rsidRDefault="001B72FE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1B72FE">
        <w:rPr>
          <w:rFonts w:ascii="Arial" w:hAnsi="Arial" w:cs="Arial"/>
        </w:rPr>
        <w:t>Protocolo/PGE</w:t>
      </w:r>
    </w:p>
    <w:p w:rsidR="001B72FE" w:rsidRPr="001B72FE" w:rsidRDefault="001B72FE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1B72FE">
        <w:rPr>
          <w:rFonts w:ascii="Arial" w:hAnsi="Arial" w:cs="Arial"/>
        </w:rPr>
        <w:t>Setorial especializada/PGE (PCA/PPETRO/PFI)</w:t>
      </w:r>
    </w:p>
    <w:p w:rsidR="001B72FE" w:rsidRPr="001B72FE" w:rsidRDefault="001B72FE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1B72FE">
        <w:rPr>
          <w:rFonts w:ascii="Arial" w:hAnsi="Arial" w:cs="Arial"/>
        </w:rPr>
        <w:t>Secretaria de Estado</w:t>
      </w:r>
    </w:p>
    <w:p w:rsidR="001B72FE" w:rsidRPr="001B72FE" w:rsidRDefault="001B72FE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1B72FE">
        <w:rPr>
          <w:rFonts w:ascii="Arial" w:hAnsi="Arial" w:cs="Arial"/>
        </w:rPr>
        <w:t xml:space="preserve">Chefe do Poder Executivo </w:t>
      </w:r>
    </w:p>
    <w:p w:rsidR="001B72FE" w:rsidRPr="001B72FE" w:rsidRDefault="001B72FE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  <w:sectPr w:rsidR="001B72FE" w:rsidRPr="001B72FE" w:rsidSect="00F531FB">
          <w:headerReference w:type="default" r:id="rId8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024935" w:rsidRPr="00AD4119" w:rsidRDefault="00024935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lastRenderedPageBreak/>
        <w:t xml:space="preserve">PROCEDIMENTOS </w:t>
      </w:r>
    </w:p>
    <w:p w:rsidR="00C1124D" w:rsidRPr="004D2B51" w:rsidRDefault="004D2B51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 w:rsidRPr="004D2B51">
        <w:rPr>
          <w:rFonts w:ascii="Arial" w:hAnsi="Arial" w:cs="Arial"/>
          <w:color w:val="000000"/>
        </w:rPr>
        <w:t>P</w:t>
      </w:r>
      <w:r w:rsidR="00C1124D" w:rsidRPr="004D2B51">
        <w:rPr>
          <w:rFonts w:ascii="Arial" w:hAnsi="Arial" w:cs="Arial"/>
          <w:color w:val="000000"/>
        </w:rPr>
        <w:t xml:space="preserve">ara a </w:t>
      </w:r>
      <w:r w:rsidRPr="004D2B51">
        <w:rPr>
          <w:rFonts w:ascii="Arial" w:hAnsi="Arial" w:cs="Arial"/>
          <w:color w:val="000000"/>
        </w:rPr>
        <w:t>manifestação em projetos de lei ou atos normativos</w:t>
      </w:r>
      <w:r w:rsidR="000522CB" w:rsidRPr="004D2B51">
        <w:rPr>
          <w:rFonts w:ascii="Arial" w:hAnsi="Arial" w:cs="Arial"/>
          <w:color w:val="000000"/>
        </w:rPr>
        <w:t>,</w:t>
      </w:r>
      <w:r w:rsidR="00C1124D" w:rsidRPr="004D2B51">
        <w:rPr>
          <w:rFonts w:ascii="Arial" w:hAnsi="Arial" w:cs="Arial"/>
          <w:color w:val="000000"/>
        </w:rPr>
        <w:t xml:space="preserve"> o seguinte fluxograma deve ser seguido:</w:t>
      </w:r>
    </w:p>
    <w:p w:rsidR="00DD63BA" w:rsidRDefault="001E0163" w:rsidP="00EF1E76">
      <w:pPr>
        <w:widowControl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760720" cy="3173859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DA" w:rsidRPr="00603BDA" w:rsidRDefault="00433A75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Envio da i</w:t>
      </w:r>
      <w:r w:rsidR="00603BDA" w:rsidRPr="00603BDA">
        <w:rPr>
          <w:rFonts w:ascii="Arial" w:hAnsi="Arial" w:cs="Arial"/>
          <w:color w:val="000000"/>
        </w:rPr>
        <w:t>niciativa do projeto de lei</w:t>
      </w:r>
      <w:r>
        <w:rPr>
          <w:rFonts w:ascii="Arial" w:hAnsi="Arial" w:cs="Arial"/>
          <w:color w:val="000000"/>
        </w:rPr>
        <w:t xml:space="preserve"> pelo Chefe do Poder Executivo à PGE</w:t>
      </w:r>
    </w:p>
    <w:p w:rsidR="00603BDA" w:rsidRPr="00603BDA" w:rsidRDefault="00603BDA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 xml:space="preserve">Recebimento da minuta do projeto de lei </w:t>
      </w:r>
      <w:r w:rsidR="00433A75">
        <w:rPr>
          <w:rFonts w:ascii="Arial" w:hAnsi="Arial" w:cs="Arial"/>
          <w:color w:val="000000"/>
        </w:rPr>
        <w:t>pelo Protocolo da PGE</w:t>
      </w:r>
    </w:p>
    <w:p w:rsidR="00433A75" w:rsidRDefault="00433A75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Envio do processo administrativo pelo Protocolo da PGE ao Gabinete da PGE</w:t>
      </w:r>
    </w:p>
    <w:p w:rsidR="00603BDA" w:rsidRPr="00615283" w:rsidRDefault="00603BDA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603BDA">
        <w:rPr>
          <w:rFonts w:ascii="Arial" w:hAnsi="Arial" w:cs="Arial"/>
          <w:color w:val="000000"/>
        </w:rPr>
        <w:t xml:space="preserve">Triagem do projeto pela assessoria </w:t>
      </w:r>
      <w:r w:rsidR="00433A75">
        <w:rPr>
          <w:rFonts w:ascii="Arial" w:hAnsi="Arial" w:cs="Arial"/>
          <w:color w:val="000000"/>
        </w:rPr>
        <w:t>pelo Gabinete da PGE</w:t>
      </w:r>
    </w:p>
    <w:p w:rsidR="00433A75" w:rsidRPr="00615283" w:rsidRDefault="00433A75" w:rsidP="00433A75">
      <w:pPr>
        <w:widowControl w:val="0"/>
        <w:autoSpaceDE w:val="0"/>
        <w:autoSpaceDN w:val="0"/>
        <w:adjustRightInd w:val="0"/>
        <w:spacing w:after="120"/>
        <w:ind w:left="720" w:firstLine="360"/>
        <w:jc w:val="both"/>
        <w:rPr>
          <w:rFonts w:ascii="Arial" w:hAnsi="Arial" w:cs="Arial"/>
        </w:rPr>
      </w:pPr>
      <w:r w:rsidRPr="00615283">
        <w:rPr>
          <w:rFonts w:ascii="Arial" w:hAnsi="Arial" w:cs="Arial"/>
        </w:rPr>
        <w:t xml:space="preserve">Se a matéria não for especializada, seguir para o item </w:t>
      </w:r>
      <w:r w:rsidR="00615283" w:rsidRPr="00615283">
        <w:rPr>
          <w:rFonts w:ascii="Arial" w:hAnsi="Arial" w:cs="Arial"/>
        </w:rPr>
        <w:t>6.1.5</w:t>
      </w:r>
    </w:p>
    <w:p w:rsidR="00603BDA" w:rsidRDefault="00433A75" w:rsidP="00433A75">
      <w:pPr>
        <w:widowControl w:val="0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a m</w:t>
      </w:r>
      <w:r w:rsidR="00603BDA" w:rsidRPr="00603BDA">
        <w:rPr>
          <w:rFonts w:ascii="Arial" w:hAnsi="Arial" w:cs="Arial"/>
          <w:color w:val="000000"/>
        </w:rPr>
        <w:t xml:space="preserve">atéria </w:t>
      </w:r>
      <w:r>
        <w:rPr>
          <w:rFonts w:ascii="Arial" w:hAnsi="Arial" w:cs="Arial"/>
          <w:color w:val="000000"/>
        </w:rPr>
        <w:t xml:space="preserve">for </w:t>
      </w:r>
      <w:r w:rsidR="00603BDA" w:rsidRPr="00603BDA">
        <w:rPr>
          <w:rFonts w:ascii="Arial" w:hAnsi="Arial" w:cs="Arial"/>
          <w:color w:val="000000"/>
        </w:rPr>
        <w:t>especializada</w:t>
      </w:r>
      <w:r>
        <w:rPr>
          <w:rFonts w:ascii="Arial" w:hAnsi="Arial" w:cs="Arial"/>
          <w:color w:val="000000"/>
        </w:rPr>
        <w:t>:</w:t>
      </w:r>
    </w:p>
    <w:p w:rsidR="00433A75" w:rsidRDefault="00433A75" w:rsidP="00433A75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Encaminhar o processo à Setorial Especializada da PGE (PCA/</w:t>
      </w:r>
      <w:proofErr w:type="spellStart"/>
      <w:r>
        <w:rPr>
          <w:rFonts w:ascii="Arial" w:hAnsi="Arial" w:cs="Arial"/>
          <w:color w:val="000000"/>
        </w:rPr>
        <w:t>PPetro</w:t>
      </w:r>
      <w:proofErr w:type="spellEnd"/>
      <w:r>
        <w:rPr>
          <w:rFonts w:ascii="Arial" w:hAnsi="Arial" w:cs="Arial"/>
          <w:color w:val="000000"/>
        </w:rPr>
        <w:t>/PFI)</w:t>
      </w:r>
    </w:p>
    <w:p w:rsidR="00603BDA" w:rsidRPr="00603BDA" w:rsidRDefault="00603BDA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Triagem pela assessoria</w:t>
      </w:r>
      <w:r w:rsidR="00433A75">
        <w:rPr>
          <w:rFonts w:ascii="Arial" w:hAnsi="Arial" w:cs="Arial"/>
          <w:color w:val="000000"/>
        </w:rPr>
        <w:t xml:space="preserve"> da Setorial Especializada da PGE (PCA/</w:t>
      </w:r>
      <w:proofErr w:type="spellStart"/>
      <w:r w:rsidR="00433A75">
        <w:rPr>
          <w:rFonts w:ascii="Arial" w:hAnsi="Arial" w:cs="Arial"/>
          <w:color w:val="000000"/>
        </w:rPr>
        <w:t>PPetro</w:t>
      </w:r>
      <w:proofErr w:type="spellEnd"/>
      <w:r w:rsidR="00433A75">
        <w:rPr>
          <w:rFonts w:ascii="Arial" w:hAnsi="Arial" w:cs="Arial"/>
          <w:color w:val="000000"/>
        </w:rPr>
        <w:t>/PFI)</w:t>
      </w:r>
    </w:p>
    <w:p w:rsidR="00603BDA" w:rsidRPr="00603BDA" w:rsidRDefault="00603BDA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Elaboração do parecer pelo Procurador no PGE.Net</w:t>
      </w:r>
    </w:p>
    <w:p w:rsidR="00603BDA" w:rsidRPr="00603BDA" w:rsidRDefault="00603BDA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 xml:space="preserve">Análise pelo Procurador Chefe </w:t>
      </w:r>
      <w:r w:rsidR="00D836AE">
        <w:rPr>
          <w:rFonts w:ascii="Arial" w:hAnsi="Arial" w:cs="Arial"/>
          <w:color w:val="000000"/>
        </w:rPr>
        <w:t>da Setorial Especializada da PGE</w:t>
      </w:r>
    </w:p>
    <w:p w:rsidR="00603BDA" w:rsidRDefault="00433A75" w:rsidP="005079C8">
      <w:pPr>
        <w:widowControl w:val="0"/>
        <w:autoSpaceDE w:val="0"/>
        <w:autoSpaceDN w:val="0"/>
        <w:adjustRightInd w:val="0"/>
        <w:spacing w:after="120"/>
        <w:ind w:left="2694" w:hanging="5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o parecer for ap</w:t>
      </w:r>
      <w:r w:rsidR="00603BDA" w:rsidRPr="00603BDA">
        <w:rPr>
          <w:rFonts w:ascii="Arial" w:hAnsi="Arial" w:cs="Arial"/>
          <w:color w:val="000000"/>
        </w:rPr>
        <w:t>rova</w:t>
      </w:r>
      <w:r>
        <w:rPr>
          <w:rFonts w:ascii="Arial" w:hAnsi="Arial" w:cs="Arial"/>
          <w:color w:val="000000"/>
        </w:rPr>
        <w:t>do</w:t>
      </w:r>
      <w:r w:rsidR="005079C8">
        <w:rPr>
          <w:rFonts w:ascii="Arial" w:hAnsi="Arial" w:cs="Arial"/>
          <w:color w:val="000000"/>
        </w:rPr>
        <w:t>:</w:t>
      </w:r>
    </w:p>
    <w:p w:rsidR="005079C8" w:rsidRDefault="005079C8" w:rsidP="005079C8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Elaboração da aprovação do parecer pelo Procur</w:t>
      </w:r>
      <w:r w:rsidR="00D836AE">
        <w:rPr>
          <w:rFonts w:ascii="Arial" w:hAnsi="Arial" w:cs="Arial"/>
          <w:color w:val="000000"/>
        </w:rPr>
        <w:t xml:space="preserve">ador </w:t>
      </w:r>
      <w:r w:rsidRPr="00603BDA">
        <w:rPr>
          <w:rFonts w:ascii="Arial" w:hAnsi="Arial" w:cs="Arial"/>
          <w:color w:val="000000"/>
        </w:rPr>
        <w:t>Chefe.</w:t>
      </w:r>
    </w:p>
    <w:p w:rsidR="00433A75" w:rsidRPr="00603BDA" w:rsidRDefault="00433A75" w:rsidP="005079C8">
      <w:pPr>
        <w:widowControl w:val="0"/>
        <w:autoSpaceDE w:val="0"/>
        <w:autoSpaceDN w:val="0"/>
        <w:adjustRightInd w:val="0"/>
        <w:spacing w:after="120"/>
        <w:ind w:left="2694" w:hanging="5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o parecer não for ap</w:t>
      </w:r>
      <w:r w:rsidRPr="00603BDA">
        <w:rPr>
          <w:rFonts w:ascii="Arial" w:hAnsi="Arial" w:cs="Arial"/>
          <w:color w:val="000000"/>
        </w:rPr>
        <w:t>rova</w:t>
      </w:r>
      <w:r>
        <w:rPr>
          <w:rFonts w:ascii="Arial" w:hAnsi="Arial" w:cs="Arial"/>
          <w:color w:val="000000"/>
        </w:rPr>
        <w:t>do:</w:t>
      </w:r>
    </w:p>
    <w:p w:rsidR="00603BDA" w:rsidRPr="00603BDA" w:rsidRDefault="00603BDA" w:rsidP="005079C8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2694" w:hanging="501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</w:t>
      </w:r>
      <w:r w:rsidR="00433A75">
        <w:rPr>
          <w:rFonts w:ascii="Arial" w:hAnsi="Arial" w:cs="Arial"/>
          <w:color w:val="000000"/>
        </w:rPr>
        <w:t>laboração do parecer divergente</w:t>
      </w:r>
    </w:p>
    <w:p w:rsidR="00603BDA" w:rsidRPr="00603BDA" w:rsidRDefault="00603BDA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Encaminhamento pela assessoria</w:t>
      </w:r>
      <w:r w:rsidR="00433A75">
        <w:rPr>
          <w:rFonts w:ascii="Arial" w:hAnsi="Arial" w:cs="Arial"/>
          <w:color w:val="000000"/>
        </w:rPr>
        <w:t xml:space="preserve"> ao Gabinete da PGE</w:t>
      </w:r>
    </w:p>
    <w:p w:rsidR="00603BDA" w:rsidRPr="00603BDA" w:rsidRDefault="00603BDA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lastRenderedPageBreak/>
        <w:t>Análise pelo SPGA</w:t>
      </w:r>
    </w:p>
    <w:p w:rsidR="005079C8" w:rsidRDefault="005079C8" w:rsidP="005079C8">
      <w:pPr>
        <w:widowControl w:val="0"/>
        <w:autoSpaceDE w:val="0"/>
        <w:autoSpaceDN w:val="0"/>
        <w:adjustRightInd w:val="0"/>
        <w:spacing w:after="120"/>
        <w:ind w:left="212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não houver a</w:t>
      </w:r>
      <w:r w:rsidR="00603BDA" w:rsidRPr="00603BDA">
        <w:rPr>
          <w:rFonts w:ascii="Arial" w:hAnsi="Arial" w:cs="Arial"/>
          <w:color w:val="000000"/>
        </w:rPr>
        <w:t>provação</w:t>
      </w:r>
      <w:r>
        <w:rPr>
          <w:rFonts w:ascii="Arial" w:hAnsi="Arial" w:cs="Arial"/>
          <w:color w:val="000000"/>
        </w:rPr>
        <w:t xml:space="preserve">: </w:t>
      </w:r>
    </w:p>
    <w:p w:rsidR="005079C8" w:rsidRPr="00603BDA" w:rsidRDefault="005079C8" w:rsidP="005079C8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Elaboração do parecer divergente pelo SPGA</w:t>
      </w:r>
    </w:p>
    <w:p w:rsidR="005079C8" w:rsidRPr="005079C8" w:rsidRDefault="005079C8" w:rsidP="005079C8">
      <w:pPr>
        <w:widowControl w:val="0"/>
        <w:autoSpaceDE w:val="0"/>
        <w:autoSpaceDN w:val="0"/>
        <w:adjustRightInd w:val="0"/>
        <w:spacing w:after="120"/>
        <w:ind w:left="1416" w:firstLine="708"/>
        <w:jc w:val="both"/>
        <w:rPr>
          <w:rFonts w:ascii="Arial" w:hAnsi="Arial" w:cs="Arial"/>
          <w:color w:val="000000"/>
        </w:rPr>
      </w:pPr>
      <w:r w:rsidRPr="005079C8">
        <w:rPr>
          <w:rFonts w:ascii="Arial" w:hAnsi="Arial" w:cs="Arial"/>
          <w:color w:val="000000"/>
        </w:rPr>
        <w:t>Se houver aprovação</w:t>
      </w:r>
      <w:r>
        <w:rPr>
          <w:rFonts w:ascii="Arial" w:hAnsi="Arial" w:cs="Arial"/>
          <w:color w:val="000000"/>
        </w:rPr>
        <w:t>:</w:t>
      </w:r>
    </w:p>
    <w:p w:rsidR="005079C8" w:rsidRPr="005079C8" w:rsidRDefault="005079C8" w:rsidP="005079C8">
      <w:pPr>
        <w:widowControl w:val="0"/>
        <w:numPr>
          <w:ilvl w:val="4"/>
          <w:numId w:val="1"/>
        </w:numPr>
        <w:autoSpaceDE w:val="0"/>
        <w:autoSpaceDN w:val="0"/>
        <w:adjustRightInd w:val="0"/>
        <w:spacing w:after="120"/>
        <w:ind w:left="3261"/>
        <w:jc w:val="both"/>
        <w:rPr>
          <w:rFonts w:ascii="Arial" w:hAnsi="Arial" w:cs="Arial"/>
          <w:color w:val="000000"/>
        </w:rPr>
      </w:pPr>
      <w:r w:rsidRPr="005079C8">
        <w:rPr>
          <w:rFonts w:ascii="Arial" w:hAnsi="Arial" w:cs="Arial"/>
          <w:color w:val="000000"/>
        </w:rPr>
        <w:t>Elaboração da aprovação do parecer</w:t>
      </w:r>
    </w:p>
    <w:p w:rsidR="00603BDA" w:rsidRPr="00603BDA" w:rsidRDefault="00603BDA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Encaminhamento pela assessoria</w:t>
      </w:r>
    </w:p>
    <w:p w:rsidR="005079C8" w:rsidRPr="005079C8" w:rsidRDefault="005079C8" w:rsidP="005079C8">
      <w:pPr>
        <w:pStyle w:val="PargrafodaLista"/>
        <w:widowControl w:val="0"/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5079C8">
        <w:rPr>
          <w:rFonts w:ascii="Arial" w:hAnsi="Arial" w:cs="Arial"/>
          <w:color w:val="000000"/>
        </w:rPr>
        <w:t>Se não demandar análise de questão constitucional</w:t>
      </w:r>
      <w:r>
        <w:rPr>
          <w:rFonts w:ascii="Arial" w:hAnsi="Arial" w:cs="Arial"/>
          <w:color w:val="000000"/>
        </w:rPr>
        <w:t>, seguir para o item 6.1.8</w:t>
      </w:r>
    </w:p>
    <w:p w:rsidR="00603BDA" w:rsidRDefault="005079C8" w:rsidP="005079C8">
      <w:pPr>
        <w:widowControl w:val="0"/>
        <w:autoSpaceDE w:val="0"/>
        <w:autoSpaceDN w:val="0"/>
        <w:adjustRightInd w:val="0"/>
        <w:spacing w:after="120"/>
        <w:ind w:left="2127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d</w:t>
      </w:r>
      <w:r w:rsidR="00603BDA" w:rsidRPr="00603BDA">
        <w:rPr>
          <w:rFonts w:ascii="Arial" w:hAnsi="Arial" w:cs="Arial"/>
          <w:color w:val="000000"/>
        </w:rPr>
        <w:t>emanda</w:t>
      </w:r>
      <w:r>
        <w:rPr>
          <w:rFonts w:ascii="Arial" w:hAnsi="Arial" w:cs="Arial"/>
          <w:color w:val="000000"/>
        </w:rPr>
        <w:t>r</w:t>
      </w:r>
      <w:r w:rsidR="00603BDA" w:rsidRPr="00603BDA">
        <w:rPr>
          <w:rFonts w:ascii="Arial" w:hAnsi="Arial" w:cs="Arial"/>
          <w:color w:val="000000"/>
        </w:rPr>
        <w:t xml:space="preserve"> análise de questão constitucional</w:t>
      </w:r>
      <w:r>
        <w:rPr>
          <w:rFonts w:ascii="Arial" w:hAnsi="Arial" w:cs="Arial"/>
          <w:color w:val="000000"/>
        </w:rPr>
        <w:t>, seguir para o item 6.1.5</w:t>
      </w:r>
    </w:p>
    <w:p w:rsidR="00603BDA" w:rsidRPr="00603BDA" w:rsidRDefault="00603BDA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 xml:space="preserve">Triagem pela assessoria </w:t>
      </w:r>
      <w:r w:rsidR="00615283">
        <w:rPr>
          <w:rFonts w:ascii="Arial" w:hAnsi="Arial" w:cs="Arial"/>
          <w:color w:val="000000"/>
        </w:rPr>
        <w:t>do CEI/PGE</w:t>
      </w:r>
    </w:p>
    <w:p w:rsidR="00603BDA" w:rsidRPr="00603BDA" w:rsidRDefault="00603BDA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Elaboração do parecer pelo Procur</w:t>
      </w:r>
      <w:r w:rsidR="00571E1C">
        <w:rPr>
          <w:rFonts w:ascii="Arial" w:hAnsi="Arial" w:cs="Arial"/>
          <w:color w:val="000000"/>
        </w:rPr>
        <w:t>ador</w:t>
      </w:r>
      <w:r w:rsidRPr="00603BDA">
        <w:rPr>
          <w:rFonts w:ascii="Arial" w:hAnsi="Arial" w:cs="Arial"/>
          <w:color w:val="000000"/>
        </w:rPr>
        <w:t xml:space="preserve"> Chefe no PGE.Net</w:t>
      </w:r>
    </w:p>
    <w:p w:rsidR="00603BDA" w:rsidRPr="00603BDA" w:rsidRDefault="00603BDA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Encaminhamento pela assessoria</w:t>
      </w:r>
    </w:p>
    <w:p w:rsidR="00603BDA" w:rsidRPr="00603BDA" w:rsidRDefault="00603BDA" w:rsidP="00EF1E7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Análise do parecer pelo PGE</w:t>
      </w:r>
    </w:p>
    <w:p w:rsidR="00603BDA" w:rsidRDefault="005079C8" w:rsidP="005079C8">
      <w:pPr>
        <w:widowControl w:val="0"/>
        <w:autoSpaceDE w:val="0"/>
        <w:autoSpaceDN w:val="0"/>
        <w:adjustRightInd w:val="0"/>
        <w:spacing w:after="120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houver a</w:t>
      </w:r>
      <w:r w:rsidR="00603BDA" w:rsidRPr="00603BDA">
        <w:rPr>
          <w:rFonts w:ascii="Arial" w:hAnsi="Arial" w:cs="Arial"/>
          <w:color w:val="000000"/>
        </w:rPr>
        <w:t>provação</w:t>
      </w:r>
      <w:r>
        <w:rPr>
          <w:rFonts w:ascii="Arial" w:hAnsi="Arial" w:cs="Arial"/>
          <w:color w:val="000000"/>
        </w:rPr>
        <w:t>:</w:t>
      </w:r>
    </w:p>
    <w:p w:rsidR="005079C8" w:rsidRPr="00603BDA" w:rsidRDefault="005079C8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 xml:space="preserve">Encaminhamento pela assessoria </w:t>
      </w:r>
      <w:r w:rsidR="000C4961">
        <w:rPr>
          <w:rFonts w:ascii="Arial" w:hAnsi="Arial" w:cs="Arial"/>
          <w:color w:val="000000"/>
        </w:rPr>
        <w:t>do Gabinete da PGE à Secretaria de Estado</w:t>
      </w:r>
    </w:p>
    <w:p w:rsidR="005079C8" w:rsidRPr="005079C8" w:rsidRDefault="005079C8" w:rsidP="005079C8">
      <w:pPr>
        <w:widowControl w:val="0"/>
        <w:autoSpaceDE w:val="0"/>
        <w:autoSpaceDN w:val="0"/>
        <w:adjustRightInd w:val="0"/>
        <w:spacing w:after="120"/>
        <w:ind w:left="339" w:firstLine="708"/>
        <w:jc w:val="both"/>
        <w:rPr>
          <w:rFonts w:ascii="Arial" w:hAnsi="Arial" w:cs="Arial"/>
          <w:color w:val="000000"/>
        </w:rPr>
      </w:pPr>
      <w:r w:rsidRPr="005079C8"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color w:val="000000"/>
        </w:rPr>
        <w:t xml:space="preserve">não </w:t>
      </w:r>
      <w:r w:rsidRPr="005079C8">
        <w:rPr>
          <w:rFonts w:ascii="Arial" w:hAnsi="Arial" w:cs="Arial"/>
          <w:color w:val="000000"/>
        </w:rPr>
        <w:t>houver aprovação</w:t>
      </w:r>
      <w:r>
        <w:rPr>
          <w:rFonts w:ascii="Arial" w:hAnsi="Arial" w:cs="Arial"/>
          <w:color w:val="000000"/>
        </w:rPr>
        <w:t>:</w:t>
      </w:r>
    </w:p>
    <w:p w:rsidR="00603BDA" w:rsidRPr="00603BDA" w:rsidRDefault="00603BDA" w:rsidP="005079C8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120"/>
        <w:ind w:left="2127"/>
        <w:jc w:val="both"/>
        <w:rPr>
          <w:rFonts w:ascii="Arial" w:hAnsi="Arial" w:cs="Arial"/>
          <w:color w:val="000000"/>
        </w:rPr>
      </w:pPr>
      <w:r w:rsidRPr="00603BDA">
        <w:rPr>
          <w:rFonts w:ascii="Arial" w:hAnsi="Arial" w:cs="Arial"/>
          <w:color w:val="000000"/>
        </w:rPr>
        <w:t>Elaboração de parecer divergente pelo PGE</w:t>
      </w:r>
    </w:p>
    <w:p w:rsidR="005079C8" w:rsidRPr="00603BDA" w:rsidRDefault="005079C8" w:rsidP="005079C8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Recebimento do parecer</w:t>
      </w:r>
      <w:r w:rsidR="000C4961">
        <w:rPr>
          <w:rFonts w:ascii="Arial" w:hAnsi="Arial" w:cs="Arial"/>
          <w:color w:val="000000"/>
        </w:rPr>
        <w:t xml:space="preserve"> sobre o projeto de lei</w:t>
      </w:r>
      <w:r>
        <w:rPr>
          <w:rFonts w:ascii="Arial" w:hAnsi="Arial" w:cs="Arial"/>
          <w:color w:val="000000"/>
        </w:rPr>
        <w:t xml:space="preserve"> pela Secretaria de Estado</w:t>
      </w:r>
    </w:p>
    <w:p w:rsidR="0085519E" w:rsidRPr="00AD4119" w:rsidRDefault="0085519E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INFORMAÇÕES ADICIONAIS</w:t>
      </w:r>
    </w:p>
    <w:p w:rsidR="0085519E" w:rsidRPr="005F6611" w:rsidRDefault="005F6611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Não aplicável.</w:t>
      </w:r>
    </w:p>
    <w:p w:rsidR="0085519E" w:rsidRPr="00AD4119" w:rsidRDefault="0085519E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ANEXOS</w:t>
      </w:r>
    </w:p>
    <w:p w:rsidR="005E1C5D" w:rsidRPr="0066711B" w:rsidRDefault="005F6611" w:rsidP="00EF1E76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Não aplicável.</w:t>
      </w:r>
    </w:p>
    <w:p w:rsidR="0085519E" w:rsidRPr="00AD4119" w:rsidRDefault="0085519E" w:rsidP="00EF1E76">
      <w:pPr>
        <w:widowControl w:val="0"/>
        <w:numPr>
          <w:ilvl w:val="0"/>
          <w:numId w:val="1"/>
        </w:numPr>
        <w:pBdr>
          <w:top w:val="thinThickSmallGap" w:sz="12" w:space="1" w:color="auto"/>
          <w:bottom w:val="thinThickSmallGap" w:sz="12" w:space="1" w:color="auto"/>
        </w:pBdr>
        <w:autoSpaceDE w:val="0"/>
        <w:autoSpaceDN w:val="0"/>
        <w:adjustRightInd w:val="0"/>
        <w:spacing w:before="120" w:after="120"/>
        <w:ind w:left="283" w:hanging="357"/>
        <w:jc w:val="both"/>
        <w:rPr>
          <w:rFonts w:ascii="Arial" w:hAnsi="Arial" w:cs="Arial"/>
          <w:b/>
          <w:bCs/>
          <w:color w:val="000000"/>
        </w:rPr>
      </w:pPr>
      <w:r w:rsidRPr="00AD4119">
        <w:rPr>
          <w:rFonts w:ascii="Arial" w:hAnsi="Arial" w:cs="Arial"/>
          <w:b/>
          <w:bCs/>
          <w:color w:val="000000"/>
        </w:rPr>
        <w:t>ASSINATURAS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803"/>
      </w:tblGrid>
      <w:tr w:rsidR="0085519E" w:rsidRPr="0066711B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EF1E7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EQUIPE DE ELABORAÇÃO:</w:t>
            </w:r>
          </w:p>
        </w:tc>
      </w:tr>
      <w:tr w:rsidR="0085519E" w:rsidRPr="0066711B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E" w:rsidRPr="001E2FF4" w:rsidRDefault="005F6611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Carolina Bonadiman Esteves</w:t>
            </w:r>
          </w:p>
          <w:p w:rsidR="0085519E" w:rsidRDefault="005F6611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Procuradora </w:t>
            </w:r>
            <w:r w:rsidR="0085519E" w:rsidRPr="005E1C5D">
              <w:rPr>
                <w:rFonts w:ascii="Arial" w:hAnsi="Arial" w:cs="Arial"/>
                <w:bCs/>
                <w:color w:val="000000"/>
              </w:rPr>
              <w:t>do Estado</w:t>
            </w:r>
          </w:p>
          <w:p w:rsidR="004D2B51" w:rsidRPr="00A8469F" w:rsidRDefault="004D2B51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93656A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Elaborado em </w:t>
            </w:r>
            <w:r w:rsidR="001B17F7">
              <w:rPr>
                <w:rFonts w:ascii="Arial" w:hAnsi="Arial" w:cs="Arial"/>
                <w:bCs/>
                <w:color w:val="000000"/>
              </w:rPr>
              <w:t>20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1B17F7">
              <w:rPr>
                <w:rFonts w:ascii="Arial" w:hAnsi="Arial" w:cs="Arial"/>
                <w:bCs/>
                <w:color w:val="000000"/>
              </w:rPr>
              <w:t>12</w:t>
            </w:r>
            <w:r>
              <w:rPr>
                <w:rFonts w:ascii="Arial" w:hAnsi="Arial" w:cs="Arial"/>
                <w:bCs/>
                <w:color w:val="000000"/>
              </w:rPr>
              <w:t>.2018</w:t>
            </w:r>
          </w:p>
        </w:tc>
      </w:tr>
      <w:tr w:rsidR="0085519E" w:rsidRPr="0066711B" w:rsidTr="001A0CA2"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EF1E7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5E1C5D">
              <w:rPr>
                <w:rFonts w:ascii="Arial" w:hAnsi="Arial" w:cs="Arial"/>
                <w:b/>
                <w:bCs/>
                <w:color w:val="000000"/>
              </w:rPr>
              <w:t>APROVAÇÃO:</w:t>
            </w:r>
          </w:p>
        </w:tc>
      </w:tr>
      <w:tr w:rsidR="0085519E" w:rsidRPr="00AD4119" w:rsidTr="001A0CA2"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E" w:rsidRPr="005E1C5D" w:rsidRDefault="005F6611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Alexandre Nogueira Alves</w:t>
            </w:r>
          </w:p>
          <w:p w:rsidR="0085519E" w:rsidRPr="005E1C5D" w:rsidRDefault="005F6611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Procurador Geral do Estado</w:t>
            </w:r>
          </w:p>
          <w:p w:rsidR="0085519E" w:rsidRPr="0066711B" w:rsidRDefault="0085519E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19E" w:rsidRPr="005E1C5D" w:rsidRDefault="0085519E" w:rsidP="00EF1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B17F7">
              <w:rPr>
                <w:rFonts w:ascii="Arial" w:hAnsi="Arial" w:cs="Arial"/>
                <w:bCs/>
              </w:rPr>
              <w:t xml:space="preserve">Aprovado em </w:t>
            </w:r>
            <w:r w:rsidR="001B17F7" w:rsidRPr="001B17F7">
              <w:rPr>
                <w:rFonts w:ascii="Arial" w:hAnsi="Arial" w:cs="Arial"/>
                <w:bCs/>
                <w:sz w:val="22"/>
              </w:rPr>
              <w:t>20.12.2018</w:t>
            </w:r>
          </w:p>
        </w:tc>
      </w:tr>
    </w:tbl>
    <w:p w:rsidR="00417F4B" w:rsidRPr="00417F4B" w:rsidRDefault="00417F4B" w:rsidP="005672F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sectPr w:rsidR="00417F4B" w:rsidRPr="00417F4B" w:rsidSect="00F531F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A56" w:rsidRDefault="009E0A56" w:rsidP="009D2882">
      <w:r>
        <w:separator/>
      </w:r>
    </w:p>
  </w:endnote>
  <w:endnote w:type="continuationSeparator" w:id="0">
    <w:p w:rsidR="009E0A56" w:rsidRDefault="009E0A56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A56" w:rsidRDefault="009E0A56" w:rsidP="009D2882">
      <w:r>
        <w:separator/>
      </w:r>
    </w:p>
  </w:footnote>
  <w:footnote w:type="continuationSeparator" w:id="0">
    <w:p w:rsidR="009E0A56" w:rsidRDefault="009E0A56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882" w:rsidRPr="009D7553" w:rsidRDefault="009D2882" w:rsidP="00D91969">
    <w:pPr>
      <w:spacing w:after="60"/>
      <w:ind w:firstLine="851"/>
      <w:rPr>
        <w:rFonts w:ascii="Arial Narrow" w:hAnsi="Arial Narrow" w:cs="Arial"/>
        <w:b/>
        <w:color w:val="244061"/>
        <w:spacing w:val="24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2D9E6E" wp14:editId="1523E863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7" name="Imagem 7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9D2882" w:rsidRDefault="00BB4170" w:rsidP="00D91969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>
      <w:rPr>
        <w:rFonts w:ascii="Arial Narrow" w:hAnsi="Arial Narrow"/>
        <w:color w:val="244061"/>
        <w:sz w:val="20"/>
        <w:szCs w:val="19"/>
      </w:rPr>
      <w:t>PROCURADORIA GERAL DO ESTADO</w:t>
    </w:r>
  </w:p>
  <w:p w:rsidR="00D91969" w:rsidRPr="009D2882" w:rsidRDefault="00D91969" w:rsidP="009D2882">
    <w:pPr>
      <w:spacing w:after="60"/>
      <w:rPr>
        <w:rFonts w:ascii="Arial Narrow" w:hAnsi="Arial Narrow"/>
        <w:color w:val="244061"/>
        <w:sz w:val="20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" w15:restartNumberingAfterBreak="0">
    <w:nsid w:val="172C1ADE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0D5A49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E51742"/>
    <w:multiLevelType w:val="hybridMultilevel"/>
    <w:tmpl w:val="35661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82"/>
    <w:rsid w:val="00006808"/>
    <w:rsid w:val="00022774"/>
    <w:rsid w:val="00024935"/>
    <w:rsid w:val="00037F4A"/>
    <w:rsid w:val="0004267D"/>
    <w:rsid w:val="000522CB"/>
    <w:rsid w:val="000526A5"/>
    <w:rsid w:val="00077691"/>
    <w:rsid w:val="000861A7"/>
    <w:rsid w:val="000B4800"/>
    <w:rsid w:val="000C3AAD"/>
    <w:rsid w:val="000C4961"/>
    <w:rsid w:val="000C63B1"/>
    <w:rsid w:val="000D78DF"/>
    <w:rsid w:val="00161F1D"/>
    <w:rsid w:val="001A0CA2"/>
    <w:rsid w:val="001A6539"/>
    <w:rsid w:val="001B17F7"/>
    <w:rsid w:val="001B72FE"/>
    <w:rsid w:val="001E0163"/>
    <w:rsid w:val="001E2FF4"/>
    <w:rsid w:val="002044D8"/>
    <w:rsid w:val="0020675D"/>
    <w:rsid w:val="002113EB"/>
    <w:rsid w:val="00227DAA"/>
    <w:rsid w:val="00254C97"/>
    <w:rsid w:val="00261C60"/>
    <w:rsid w:val="00261C76"/>
    <w:rsid w:val="00264A40"/>
    <w:rsid w:val="00293D99"/>
    <w:rsid w:val="002D3A2E"/>
    <w:rsid w:val="00306F9C"/>
    <w:rsid w:val="00307186"/>
    <w:rsid w:val="0032227E"/>
    <w:rsid w:val="003367C5"/>
    <w:rsid w:val="003B0908"/>
    <w:rsid w:val="003B1B30"/>
    <w:rsid w:val="003C2BC7"/>
    <w:rsid w:val="003E30A5"/>
    <w:rsid w:val="003E65BF"/>
    <w:rsid w:val="00417F4B"/>
    <w:rsid w:val="00426C44"/>
    <w:rsid w:val="00433A75"/>
    <w:rsid w:val="00434644"/>
    <w:rsid w:val="00465618"/>
    <w:rsid w:val="00467564"/>
    <w:rsid w:val="00472AE2"/>
    <w:rsid w:val="0049490D"/>
    <w:rsid w:val="004A0804"/>
    <w:rsid w:val="004A4791"/>
    <w:rsid w:val="004D2B51"/>
    <w:rsid w:val="004F0665"/>
    <w:rsid w:val="004F67DC"/>
    <w:rsid w:val="005079C8"/>
    <w:rsid w:val="00534757"/>
    <w:rsid w:val="00545C2D"/>
    <w:rsid w:val="00551564"/>
    <w:rsid w:val="00565D6A"/>
    <w:rsid w:val="005672FC"/>
    <w:rsid w:val="00571E1C"/>
    <w:rsid w:val="005A148D"/>
    <w:rsid w:val="005C51D3"/>
    <w:rsid w:val="005E1C5D"/>
    <w:rsid w:val="005F6611"/>
    <w:rsid w:val="00603BDA"/>
    <w:rsid w:val="00615283"/>
    <w:rsid w:val="00617D46"/>
    <w:rsid w:val="00631C73"/>
    <w:rsid w:val="0065614C"/>
    <w:rsid w:val="0066711B"/>
    <w:rsid w:val="00682DB1"/>
    <w:rsid w:val="006A2753"/>
    <w:rsid w:val="006D163D"/>
    <w:rsid w:val="007235B0"/>
    <w:rsid w:val="007D4F95"/>
    <w:rsid w:val="00804C33"/>
    <w:rsid w:val="008418A7"/>
    <w:rsid w:val="0085519E"/>
    <w:rsid w:val="00864F24"/>
    <w:rsid w:val="008B3548"/>
    <w:rsid w:val="008E1A69"/>
    <w:rsid w:val="00916174"/>
    <w:rsid w:val="009359EA"/>
    <w:rsid w:val="0093656A"/>
    <w:rsid w:val="0097289D"/>
    <w:rsid w:val="009A31CE"/>
    <w:rsid w:val="009D2882"/>
    <w:rsid w:val="009D6FAB"/>
    <w:rsid w:val="009E0A56"/>
    <w:rsid w:val="009F6F57"/>
    <w:rsid w:val="00A455D6"/>
    <w:rsid w:val="00A77CD4"/>
    <w:rsid w:val="00A8469F"/>
    <w:rsid w:val="00AE75BE"/>
    <w:rsid w:val="00B12860"/>
    <w:rsid w:val="00B16224"/>
    <w:rsid w:val="00B2087B"/>
    <w:rsid w:val="00B335D5"/>
    <w:rsid w:val="00B5306D"/>
    <w:rsid w:val="00B638C5"/>
    <w:rsid w:val="00BB4170"/>
    <w:rsid w:val="00C1124D"/>
    <w:rsid w:val="00CE418C"/>
    <w:rsid w:val="00CF0950"/>
    <w:rsid w:val="00D25AF4"/>
    <w:rsid w:val="00D576BF"/>
    <w:rsid w:val="00D60CB0"/>
    <w:rsid w:val="00D64A0C"/>
    <w:rsid w:val="00D836AE"/>
    <w:rsid w:val="00D91969"/>
    <w:rsid w:val="00DB683E"/>
    <w:rsid w:val="00DD63BA"/>
    <w:rsid w:val="00DF2771"/>
    <w:rsid w:val="00E32054"/>
    <w:rsid w:val="00E362F0"/>
    <w:rsid w:val="00E409B0"/>
    <w:rsid w:val="00E8025E"/>
    <w:rsid w:val="00E96EBF"/>
    <w:rsid w:val="00EF1E76"/>
    <w:rsid w:val="00EF2FE6"/>
    <w:rsid w:val="00F12874"/>
    <w:rsid w:val="00F26D15"/>
    <w:rsid w:val="00F531FB"/>
    <w:rsid w:val="00F64597"/>
    <w:rsid w:val="00F82EF3"/>
    <w:rsid w:val="00F87D86"/>
    <w:rsid w:val="00F946F4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A1AAE8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836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EF2FE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F2F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45C2D"/>
    <w:pPr>
      <w:spacing w:before="100" w:beforeAutospacing="1" w:after="100" w:afterAutospacing="1"/>
    </w:pPr>
  </w:style>
  <w:style w:type="character" w:styleId="Hyperlink">
    <w:name w:val="Hyperlink"/>
    <w:rsid w:val="0020675D"/>
    <w:rPr>
      <w:color w:val="0000FF"/>
      <w:u w:val="single"/>
    </w:rPr>
  </w:style>
  <w:style w:type="paragraph" w:styleId="Sumrio4">
    <w:name w:val="toc 4"/>
    <w:basedOn w:val="Normal"/>
    <w:next w:val="Normal"/>
    <w:autoRedefine/>
    <w:rsid w:val="0020675D"/>
    <w:pPr>
      <w:spacing w:before="120"/>
      <w:ind w:left="720"/>
    </w:pPr>
    <w:rPr>
      <w:rFonts w:ascii="Verdana" w:hAnsi="Verdana"/>
      <w:sz w:val="20"/>
      <w:szCs w:val="20"/>
      <w:lang w:val="en-US" w:eastAsia="es-ES"/>
    </w:rPr>
  </w:style>
  <w:style w:type="character" w:customStyle="1" w:styleId="Ttulo2Char">
    <w:name w:val="Título 2 Char"/>
    <w:basedOn w:val="Fontepargpadro"/>
    <w:link w:val="Ttulo2"/>
    <w:uiPriority w:val="9"/>
    <w:rsid w:val="00D836A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6C75-7184-438B-A33C-7FCB4157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Michelle Moutinho Venâncio</cp:lastModifiedBy>
  <cp:revision>5</cp:revision>
  <cp:lastPrinted>2018-09-13T13:31:00Z</cp:lastPrinted>
  <dcterms:created xsi:type="dcterms:W3CDTF">2018-12-20T18:26:00Z</dcterms:created>
  <dcterms:modified xsi:type="dcterms:W3CDTF">2018-12-26T18:30:00Z</dcterms:modified>
</cp:coreProperties>
</file>